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40EA" w14:textId="77777777" w:rsidR="00AE24F3" w:rsidRPr="00AE24F3" w:rsidRDefault="00AE24F3" w:rsidP="00AE24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AE24F3">
        <w:rPr>
          <w:rFonts w:ascii="Arial-BoldMT" w:hAnsi="Arial-BoldMT" w:cs="Arial-BoldMT"/>
          <w:b/>
          <w:bCs/>
          <w:sz w:val="28"/>
          <w:szCs w:val="28"/>
        </w:rPr>
        <w:t>Dr. JUAN MANUEL MARTÍNEZ GÓMEZ</w:t>
      </w:r>
    </w:p>
    <w:p w14:paraId="07622588" w14:textId="77777777" w:rsidR="00AE24F3" w:rsidRPr="00AE24F3" w:rsidRDefault="00AE24F3" w:rsidP="00AE24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E24F3">
        <w:rPr>
          <w:rFonts w:ascii="Arial-BoldMT" w:hAnsi="Arial-BoldMT" w:cs="Arial-BoldMT"/>
          <w:b/>
          <w:bCs/>
          <w:sz w:val="24"/>
          <w:szCs w:val="24"/>
        </w:rPr>
        <w:t>Presidente de CEOMA</w:t>
      </w:r>
    </w:p>
    <w:p w14:paraId="5B4681AF" w14:textId="77777777" w:rsidR="00AE24F3" w:rsidRPr="00AE24F3" w:rsidRDefault="00AE24F3" w:rsidP="00AE24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E24F3">
        <w:rPr>
          <w:rFonts w:ascii="Arial-BoldMT" w:hAnsi="Arial-BoldMT" w:cs="Arial-BoldMT"/>
          <w:b/>
          <w:bCs/>
          <w:sz w:val="24"/>
          <w:szCs w:val="24"/>
        </w:rPr>
        <w:t>Confederación Española de Organizaciones</w:t>
      </w:r>
    </w:p>
    <w:p w14:paraId="3AEA0804" w14:textId="77777777" w:rsidR="00AE24F3" w:rsidRPr="00AE24F3" w:rsidRDefault="00AE24F3" w:rsidP="00AE24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E24F3">
        <w:rPr>
          <w:rFonts w:ascii="Arial-BoldMT" w:hAnsi="Arial-BoldMT" w:cs="Arial-BoldMT"/>
          <w:b/>
          <w:bCs/>
          <w:sz w:val="24"/>
          <w:szCs w:val="24"/>
        </w:rPr>
        <w:t>de Mayores</w:t>
      </w:r>
    </w:p>
    <w:p w14:paraId="3F425B71" w14:textId="0B85AE21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Especialista en Geriatría, diplomado en Gerontología Social y en Gerencia de</w:t>
      </w:r>
    </w:p>
    <w:p w14:paraId="6ED66D8A" w14:textId="54BD8A6D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Hospitales y Áreas Sociosanitarias. Director y Coautor del Plan Gerontológico Nacional</w:t>
      </w:r>
      <w:r w:rsidRPr="00AE24F3">
        <w:rPr>
          <w:rFonts w:ascii="ArialMT" w:hAnsi="ArialMT" w:cs="ArialMT"/>
          <w:color w:val="000000"/>
        </w:rPr>
        <w:t xml:space="preserve"> </w:t>
      </w:r>
      <w:r w:rsidRPr="00AE24F3">
        <w:rPr>
          <w:rFonts w:ascii="ArialMT" w:hAnsi="ArialMT" w:cs="ArialMT"/>
          <w:color w:val="000000"/>
        </w:rPr>
        <w:t>del año 2000</w:t>
      </w:r>
    </w:p>
    <w:p w14:paraId="1C60929D" w14:textId="4E2231E6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Licenciado en Medicina y Cirugía por la Universidad de Madrid</w:t>
      </w:r>
      <w:r w:rsidRPr="00AE24F3"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</w:rPr>
        <w:t>e</w:t>
      </w:r>
      <w:r w:rsidRPr="00AE24F3">
        <w:rPr>
          <w:rFonts w:ascii="ArialMT" w:hAnsi="ArialMT" w:cs="ArialMT"/>
          <w:color w:val="000000"/>
        </w:rPr>
        <w:t>specialista en GERIATRIA</w:t>
      </w:r>
    </w:p>
    <w:p w14:paraId="3FE55D03" w14:textId="4C0FEE27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Funcionario Técnico Superior de la Administración de la Seguridad Social</w:t>
      </w:r>
    </w:p>
    <w:p w14:paraId="5D2E1CF8" w14:textId="4D5F41F5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DIPLOMADO en Medicina Geriátrica y en Gerontología Social</w:t>
      </w:r>
    </w:p>
    <w:p w14:paraId="4D1A50FA" w14:textId="3D214BBA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DIPLOMADO en Gerencia de Hospitales y Áreas Sociosanitarias</w:t>
      </w:r>
    </w:p>
    <w:p w14:paraId="1A650C50" w14:textId="791373E8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Ex Vicepresidente y Ex Secretario General de la Sociedad Española de Geriatría y</w:t>
      </w:r>
      <w:r w:rsidRPr="00AE24F3">
        <w:rPr>
          <w:rFonts w:ascii="ArialMT" w:hAnsi="ArialMT" w:cs="ArialMT"/>
          <w:color w:val="000000"/>
        </w:rPr>
        <w:t xml:space="preserve"> </w:t>
      </w:r>
      <w:r w:rsidRPr="00AE24F3">
        <w:rPr>
          <w:rFonts w:ascii="ArialMT" w:hAnsi="ArialMT" w:cs="ArialMT"/>
          <w:color w:val="000000"/>
        </w:rPr>
        <w:t>Gerontología</w:t>
      </w:r>
    </w:p>
    <w:p w14:paraId="31960CB0" w14:textId="796DF2B8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Ex Vicepresidente de A.E.S.T.E. (Asociación de Empresas de Servicios para la</w:t>
      </w:r>
    </w:p>
    <w:p w14:paraId="64719B8B" w14:textId="77777777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Tercera Edad)</w:t>
      </w:r>
    </w:p>
    <w:p w14:paraId="5C3DEAB3" w14:textId="7D8DA6AC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Desde 1975 a 1991. Responsable de los Servicios Médicos del IMSERSO y Asesor</w:t>
      </w:r>
      <w:r w:rsidRPr="00AE24F3">
        <w:rPr>
          <w:rFonts w:ascii="ArialMT" w:hAnsi="ArialMT" w:cs="ArialMT"/>
          <w:color w:val="000000"/>
        </w:rPr>
        <w:t xml:space="preserve"> </w:t>
      </w:r>
      <w:r w:rsidRPr="00AE24F3">
        <w:rPr>
          <w:rFonts w:ascii="ArialMT" w:hAnsi="ArialMT" w:cs="ArialMT"/>
          <w:color w:val="000000"/>
        </w:rPr>
        <w:t>geriatra de la Dirección General.</w:t>
      </w:r>
    </w:p>
    <w:p w14:paraId="4E61C040" w14:textId="55E81C6A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Coautor y Director de Programas del Plan Gerontológico Nacional</w:t>
      </w:r>
    </w:p>
    <w:p w14:paraId="17192E52" w14:textId="46B40407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Desde 1986 a 1990 Asesor Geriatra del Director General del INSALUD</w:t>
      </w:r>
    </w:p>
    <w:p w14:paraId="34D5C4FB" w14:textId="3CC8AC16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Miembro del Comité de Expertos para el estudio de la dependencia en España</w:t>
      </w:r>
      <w:r w:rsidRPr="00AE24F3">
        <w:rPr>
          <w:rFonts w:ascii="ArialMT" w:hAnsi="ArialMT" w:cs="ArialMT"/>
          <w:color w:val="000000"/>
        </w:rPr>
        <w:t xml:space="preserve">, </w:t>
      </w:r>
      <w:r w:rsidRPr="00AE24F3">
        <w:rPr>
          <w:rFonts w:ascii="ArialMT" w:hAnsi="ArialMT" w:cs="ArialMT"/>
          <w:color w:val="000000"/>
        </w:rPr>
        <w:t>nombrado por el Ministerio de Trabajo y Asuntos Sociales</w:t>
      </w:r>
    </w:p>
    <w:p w14:paraId="07F2918D" w14:textId="57E0EBAB" w:rsidR="00AE24F3" w:rsidRPr="00AE24F3" w:rsidRDefault="00AE24F3" w:rsidP="00AE24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E24F3">
        <w:rPr>
          <w:rFonts w:ascii="ArialMT" w:hAnsi="ArialMT" w:cs="ArialMT"/>
          <w:color w:val="000000"/>
        </w:rPr>
        <w:t>Asesor Geriatra en la elaboración de la Ley de la Dependencia</w:t>
      </w:r>
    </w:p>
    <w:sectPr w:rsidR="00AE24F3" w:rsidRPr="00AE2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096"/>
    <w:multiLevelType w:val="hybridMultilevel"/>
    <w:tmpl w:val="14847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EBB"/>
    <w:multiLevelType w:val="hybridMultilevel"/>
    <w:tmpl w:val="4928ECD6"/>
    <w:lvl w:ilvl="0" w:tplc="591C1BD0">
      <w:numFmt w:val="bullet"/>
      <w:lvlText w:val=""/>
      <w:lvlJc w:val="left"/>
      <w:pPr>
        <w:ind w:left="720" w:hanging="360"/>
      </w:pPr>
      <w:rPr>
        <w:rFonts w:ascii="SymbolMT" w:eastAsia="SymbolMT" w:hAnsi="Arial-BoldMT" w:cs="SymbolMT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F3"/>
    <w:rsid w:val="00A60DB2"/>
    <w:rsid w:val="00A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6A1F"/>
  <w15:chartTrackingRefBased/>
  <w15:docId w15:val="{AF71BDB5-63CB-4601-9481-167F03A3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Moreno, Isabel</dc:creator>
  <cp:keywords/>
  <dc:description/>
  <cp:lastModifiedBy>Jiménez Moreno, Isabel</cp:lastModifiedBy>
  <cp:revision>1</cp:revision>
  <dcterms:created xsi:type="dcterms:W3CDTF">2021-10-15T09:41:00Z</dcterms:created>
  <dcterms:modified xsi:type="dcterms:W3CDTF">2021-10-15T09:44:00Z</dcterms:modified>
</cp:coreProperties>
</file>